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A74F" w14:textId="77777777" w:rsidR="0083424B" w:rsidRPr="00CD1C53" w:rsidRDefault="00CD1C53">
      <w:pPr>
        <w:pStyle w:val="Title"/>
        <w:rPr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095CC17" wp14:editId="3DC38CAF">
            <wp:simplePos x="0" y="0"/>
            <wp:positionH relativeFrom="column">
              <wp:posOffset>3842</wp:posOffset>
            </wp:positionH>
            <wp:positionV relativeFrom="paragraph">
              <wp:posOffset>3842</wp:posOffset>
            </wp:positionV>
            <wp:extent cx="1515131" cy="1235529"/>
            <wp:effectExtent l="0" t="0" r="8890" b="3175"/>
            <wp:wrapThrough wrapText="bothSides">
              <wp:wrapPolygon edited="0">
                <wp:start x="9505" y="0"/>
                <wp:lineTo x="6518" y="1666"/>
                <wp:lineTo x="2987" y="4664"/>
                <wp:lineTo x="2987" y="6663"/>
                <wp:lineTo x="5975" y="10661"/>
                <wp:lineTo x="7061" y="10661"/>
                <wp:lineTo x="0" y="14326"/>
                <wp:lineTo x="0" y="19990"/>
                <wp:lineTo x="9777" y="21322"/>
                <wp:lineTo x="12221" y="21322"/>
                <wp:lineTo x="21455" y="20989"/>
                <wp:lineTo x="21455" y="14326"/>
                <wp:lineTo x="15209" y="10661"/>
                <wp:lineTo x="16295" y="10661"/>
                <wp:lineTo x="19554" y="6663"/>
                <wp:lineTo x="19826" y="4331"/>
                <wp:lineTo x="17653" y="2665"/>
                <wp:lineTo x="12493" y="0"/>
                <wp:lineTo x="9505" y="0"/>
              </wp:wrapPolygon>
            </wp:wrapThrough>
            <wp:docPr id="1" name="Picture 1" descr="Six by Sixt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x by Sixtee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31" cy="12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”</w:t>
      </w:r>
      <w:r w:rsidR="00B9157B" w:rsidRPr="00CD1C53">
        <w:rPr>
          <w:b/>
          <w:sz w:val="36"/>
          <w:szCs w:val="36"/>
        </w:rPr>
        <w:t>Six By Sixteen</w:t>
      </w:r>
      <w:r>
        <w:rPr>
          <w:b/>
          <w:sz w:val="36"/>
          <w:szCs w:val="36"/>
        </w:rPr>
        <w:t>”</w:t>
      </w:r>
      <w:r w:rsidR="00B9157B" w:rsidRPr="00CD1C53">
        <w:rPr>
          <w:b/>
          <w:sz w:val="36"/>
          <w:szCs w:val="36"/>
        </w:rPr>
        <w:t xml:space="preserve"> Performance task</w:t>
      </w:r>
    </w:p>
    <w:p w14:paraId="10844C2E" w14:textId="77777777" w:rsidR="0083424B" w:rsidRDefault="00B9157B">
      <w:pPr>
        <w:pStyle w:val="Heading1"/>
      </w:pPr>
      <w:r>
        <w:t>HFA 4U1 – Nutrition and Health</w:t>
      </w:r>
    </w:p>
    <w:p w14:paraId="3E6B4951" w14:textId="77777777" w:rsidR="00CD1C53" w:rsidRDefault="006D2693" w:rsidP="006D2693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The OFA (Ontario Farmers’ Association) has teamed up with other organizations to help with food literacy in Ontario.  The argument is that teenagers should be able to prepare 6 healthy, nutritious recipes by the time they are sixteen years old.  In his TED Talk in 2010, Jamie Oliver made a similar suggestion where he 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said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:</w:t>
      </w:r>
      <w:r w:rsidR="00CB018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 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“Under the circumstances, it's profoundly important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that every single American child leaves school knowing how to cook 10 recipes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that will save their life.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Life skills. That means that they can be students, young parents,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and be able to sort of duck and dive around the basics of cooking,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no matter what recession hits them next time.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If you can cook, recession money doesn't matter.</w:t>
      </w:r>
      <w:r w:rsidRPr="006D2693">
        <w:rPr>
          <w:rStyle w:val="apple-converted-space"/>
          <w:rFonts w:asciiTheme="minorHAnsi" w:hAnsiTheme="minorHAnsi" w:cs="Helvetica"/>
          <w:color w:val="555555"/>
          <w:sz w:val="21"/>
          <w:szCs w:val="21"/>
        </w:rPr>
        <w:t> </w:t>
      </w:r>
      <w:r w:rsidRPr="006D2693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If you can cook, time doesn't matter.” ~ Jamie Oliver, TED Talk, February 2010.</w:t>
      </w:r>
    </w:p>
    <w:p w14:paraId="34E882A4" w14:textId="77777777" w:rsidR="006D2693" w:rsidRPr="00CB018B" w:rsidRDefault="00CD1C53" w:rsidP="006D2693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</w:pPr>
      <w:r w:rsidRPr="00CB018B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For this performance task, you have been hired by the OFA to produce the collection of 6 recipes and cooking advice for their “Six by Sixteen” campaign.  Having completed the Nutrition and Health course, they consider your expertise highly valuable.</w:t>
      </w:r>
      <w:r w:rsidR="003400E7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  You will produce a collection of 6 recipes in a Google slide show to be shared with the class, additional cooking information and a 20-minute demonstration to the class of how to prepare your “best” recipe.</w:t>
      </w:r>
    </w:p>
    <w:p w14:paraId="56E89BBA" w14:textId="77777777" w:rsidR="00CD1C53" w:rsidRDefault="00CD1C53" w:rsidP="006D2693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The components of this assignment are as follows:</w:t>
      </w:r>
    </w:p>
    <w:p w14:paraId="34AB19B8" w14:textId="77777777" w:rsidR="004D2449" w:rsidRDefault="00CB018B" w:rsidP="00CD1C53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An </w:t>
      </w:r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introduction</w:t>
      </w:r>
      <w:r w:rsidR="004D2449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 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explaining how and why </w:t>
      </w:r>
      <w:proofErr w:type="gramStart"/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a program like</w:t>
      </w:r>
      <w:proofErr w:type="gramEnd"/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Six by Sixteen is beneficial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and necessary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.</w:t>
      </w:r>
    </w:p>
    <w:p w14:paraId="230677F2" w14:textId="77777777" w:rsidR="00CB018B" w:rsidRDefault="00CB018B" w:rsidP="00CD1C53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 detailed list of </w:t>
      </w:r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staple food items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that each person should always have on hand in order to prepare healthy, tasty and nutritious meals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, with explanations of how they can be used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.</w:t>
      </w:r>
    </w:p>
    <w:p w14:paraId="4A34390F" w14:textId="77777777" w:rsidR="00CB018B" w:rsidRPr="00CB018B" w:rsidRDefault="00CB018B" w:rsidP="00CB018B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 list of </w:t>
      </w:r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cooking equipment essentials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that should be found in a kitchen in order to prepare meals at home.</w:t>
      </w:r>
    </w:p>
    <w:p w14:paraId="507DCC7D" w14:textId="77777777" w:rsidR="00EE6C5B" w:rsidRPr="00EE6C5B" w:rsidRDefault="00CD1C53" w:rsidP="00EE6C5B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 collection of </w:t>
      </w:r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6 must-know recipes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by the age of 16</w:t>
      </w:r>
      <w:r w:rsidR="00EE6C5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(including name of recipe, ingredient list and directions for each)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.</w:t>
      </w:r>
      <w:r w:rsidR="003400E7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 You must be able to justify why you chose these particular recipes as the definitive recipes that teens should know for healthy and nutritious cooking for life.</w:t>
      </w:r>
    </w:p>
    <w:p w14:paraId="051AC1AA" w14:textId="77777777" w:rsidR="00CD1C53" w:rsidRDefault="00CD1C53" w:rsidP="00CD1C53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Detailed </w:t>
      </w:r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justifications 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of why each recipe was chosen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(including references from the course – see attached list for details)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, including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the reasons it should be one of the six must-know recipes; complete </w:t>
      </w:r>
      <w:r w:rsidR="004D2449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Nutrition Information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including an explanation of </w:t>
      </w:r>
      <w:r w:rsidR="009C5B75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beneficial nutrients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found in the recipe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explanation of how it relates to </w:t>
      </w:r>
      <w:r w:rsidR="004D2449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Canada’s Food Guide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possible </w:t>
      </w:r>
      <w:r w:rsidR="004D2449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variations 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of each recipe that could be made to make it more versatile</w:t>
      </w:r>
      <w:r w:rsidR="00CB018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an </w:t>
      </w:r>
      <w:r w:rsidR="004D2449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image</w:t>
      </w:r>
      <w:r w:rsidR="004D2449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of what the completed recipe should look like.</w:t>
      </w:r>
    </w:p>
    <w:p w14:paraId="6E843999" w14:textId="77777777" w:rsidR="00CB018B" w:rsidRDefault="00CB018B" w:rsidP="00CD1C53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 </w:t>
      </w:r>
      <w:r w:rsidR="009C5B75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fun and exciting </w:t>
      </w:r>
      <w:proofErr w:type="gramStart"/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20 minute</w:t>
      </w:r>
      <w:proofErr w:type="gramEnd"/>
      <w:r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 demonstration</w:t>
      </w:r>
      <w:r w:rsidR="00EE6C5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(live or filmed)</w:t>
      </w: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of how to prepare your “best” recipe of the six recipes you found</w:t>
      </w:r>
      <w:r w:rsidR="00EE6C5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.  The demonstration must include a </w:t>
      </w:r>
      <w:r w:rsidR="00EE6C5B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justification</w:t>
      </w:r>
      <w:r w:rsidR="00EE6C5B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of why you chose this as your best recipe; </w:t>
      </w:r>
      <w:r w:rsidR="009C5B75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safety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precautions that should be taken when preparing it</w:t>
      </w:r>
      <w:r w:rsidR="009C5B75" w:rsidRP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</w:t>
      </w:r>
      <w:r w:rsidR="009C5B75" w:rsidRPr="009C5B75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tools and techniques 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used in this recipe; helpful </w:t>
      </w:r>
      <w:r w:rsidR="009C5B75" w:rsidRPr="003400E7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tips and tricks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</w:t>
      </w:r>
      <w:r w:rsidR="009C5B75" w:rsidRPr="003400E7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nutrition information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; and tie-ins to important </w:t>
      </w:r>
      <w:r w:rsidR="009C5B75" w:rsidRPr="003400E7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 xml:space="preserve">concepts </w:t>
      </w:r>
      <w:r w:rsidR="009C5B75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discussed throughout the course.</w:t>
      </w:r>
      <w:r w:rsidR="00FE2E3F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 Consider making a script to help keep you on track and to help ensure that you have included all necessary information.</w:t>
      </w:r>
    </w:p>
    <w:p w14:paraId="61A28E2D" w14:textId="4D9495CC" w:rsidR="009C5B75" w:rsidRPr="00CD1C53" w:rsidRDefault="009C5B75" w:rsidP="00CD1C53">
      <w:pPr>
        <w:pStyle w:val="talk-transcriptpara"/>
        <w:numPr>
          <w:ilvl w:val="0"/>
          <w:numId w:val="4"/>
        </w:numPr>
        <w:shd w:val="clear" w:color="auto" w:fill="F7F7F7"/>
        <w:spacing w:before="0" w:beforeAutospacing="0" w:after="360" w:afterAutospacing="0" w:line="315" w:lineRule="atLeast"/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</w:pPr>
      <w:r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A complete list of APA-style </w:t>
      </w:r>
      <w:r w:rsidRPr="003400E7">
        <w:rPr>
          <w:rStyle w:val="talk-transcriptfragment"/>
          <w:rFonts w:asciiTheme="minorHAnsi" w:eastAsiaTheme="majorEastAsia" w:hAnsiTheme="minorHAnsi" w:cs="Helvetica"/>
          <w:b/>
          <w:color w:val="555555"/>
          <w:sz w:val="21"/>
          <w:szCs w:val="21"/>
        </w:rPr>
        <w:t>references</w:t>
      </w:r>
      <w:r w:rsidR="003400E7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>.</w:t>
      </w:r>
      <w:r w:rsidR="00CA1570">
        <w:rPr>
          <w:rStyle w:val="talk-transcriptfragment"/>
          <w:rFonts w:asciiTheme="minorHAnsi" w:eastAsiaTheme="majorEastAsia" w:hAnsiTheme="minorHAnsi" w:cs="Helvetica"/>
          <w:color w:val="555555"/>
          <w:sz w:val="21"/>
          <w:szCs w:val="21"/>
        </w:rPr>
        <w:t xml:space="preserve"> (if sources other than class material is used)</w:t>
      </w:r>
      <w:bookmarkStart w:id="0" w:name="_GoBack"/>
      <w:bookmarkEnd w:id="0"/>
    </w:p>
    <w:p w14:paraId="34354E42" w14:textId="77777777" w:rsidR="003C365D" w:rsidRDefault="003400E7">
      <w:r>
        <w:lastRenderedPageBreak/>
        <w:t>The followi</w:t>
      </w:r>
      <w:r w:rsidR="00A324E3">
        <w:t xml:space="preserve">ng topics can be referred to as </w:t>
      </w:r>
      <w:r>
        <w:t>part of your justification for each recipe – as to why the recipe is a good choice.  The more of these topics you can refer to in your justification, the more worthy a justification it will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C365D" w14:paraId="183F45B0" w14:textId="77777777" w:rsidTr="003C365D">
        <w:tc>
          <w:tcPr>
            <w:tcW w:w="3596" w:type="dxa"/>
          </w:tcPr>
          <w:p w14:paraId="7C0801C1" w14:textId="77777777" w:rsidR="003C365D" w:rsidRDefault="003C365D">
            <w:r>
              <w:t>Digestion</w:t>
            </w:r>
          </w:p>
        </w:tc>
        <w:tc>
          <w:tcPr>
            <w:tcW w:w="3597" w:type="dxa"/>
          </w:tcPr>
          <w:p w14:paraId="5A3849C4" w14:textId="77777777" w:rsidR="003C365D" w:rsidRDefault="003C365D">
            <w:r>
              <w:t>Dieting</w:t>
            </w:r>
          </w:p>
        </w:tc>
        <w:tc>
          <w:tcPr>
            <w:tcW w:w="3597" w:type="dxa"/>
          </w:tcPr>
          <w:p w14:paraId="3C72B966" w14:textId="77777777" w:rsidR="003C365D" w:rsidRDefault="003C365D">
            <w:r>
              <w:t>Obesity Prevention</w:t>
            </w:r>
          </w:p>
        </w:tc>
      </w:tr>
      <w:tr w:rsidR="003C365D" w14:paraId="04DBC4FE" w14:textId="77777777" w:rsidTr="003C365D">
        <w:tc>
          <w:tcPr>
            <w:tcW w:w="3596" w:type="dxa"/>
          </w:tcPr>
          <w:p w14:paraId="4E613D4A" w14:textId="77777777" w:rsidR="003C365D" w:rsidRDefault="003C365D">
            <w:r>
              <w:t xml:space="preserve">Food Security </w:t>
            </w:r>
            <w:proofErr w:type="gramStart"/>
            <w:r>
              <w:t>/  Global</w:t>
            </w:r>
            <w:proofErr w:type="gramEnd"/>
            <w:r>
              <w:t xml:space="preserve"> Hunger</w:t>
            </w:r>
          </w:p>
        </w:tc>
        <w:tc>
          <w:tcPr>
            <w:tcW w:w="3597" w:type="dxa"/>
          </w:tcPr>
          <w:p w14:paraId="03791D3F" w14:textId="77777777" w:rsidR="003C365D" w:rsidRDefault="003C365D">
            <w:r>
              <w:t>Nutrient Deficiency Disease Prevention</w:t>
            </w:r>
          </w:p>
        </w:tc>
        <w:tc>
          <w:tcPr>
            <w:tcW w:w="3597" w:type="dxa"/>
          </w:tcPr>
          <w:p w14:paraId="5863B9CD" w14:textId="77777777" w:rsidR="003C365D" w:rsidRDefault="00DC1377">
            <w:r>
              <w:t>Food Waste</w:t>
            </w:r>
          </w:p>
        </w:tc>
      </w:tr>
      <w:tr w:rsidR="003C365D" w14:paraId="497EE250" w14:textId="77777777" w:rsidTr="003C365D">
        <w:tc>
          <w:tcPr>
            <w:tcW w:w="3596" w:type="dxa"/>
          </w:tcPr>
          <w:p w14:paraId="7E20FDBD" w14:textId="77777777" w:rsidR="00A324E3" w:rsidRDefault="003C365D" w:rsidP="00A324E3">
            <w:r>
              <w:t>Heart Health</w:t>
            </w:r>
            <w:r w:rsidR="00A324E3">
              <w:t xml:space="preserve"> / Cholesterol Reduction</w:t>
            </w:r>
          </w:p>
        </w:tc>
        <w:tc>
          <w:tcPr>
            <w:tcW w:w="3597" w:type="dxa"/>
          </w:tcPr>
          <w:p w14:paraId="52B34813" w14:textId="77777777" w:rsidR="003C365D" w:rsidRDefault="00A324E3">
            <w:r>
              <w:t>Pesticide Reduction</w:t>
            </w:r>
          </w:p>
        </w:tc>
        <w:tc>
          <w:tcPr>
            <w:tcW w:w="3597" w:type="dxa"/>
          </w:tcPr>
          <w:p w14:paraId="42E0EA07" w14:textId="77777777" w:rsidR="003C365D" w:rsidRDefault="00A324E3">
            <w:r>
              <w:t>Whole Grain Benefits</w:t>
            </w:r>
          </w:p>
        </w:tc>
      </w:tr>
      <w:tr w:rsidR="003C365D" w14:paraId="04CB4FD2" w14:textId="77777777" w:rsidTr="003C365D">
        <w:tc>
          <w:tcPr>
            <w:tcW w:w="3596" w:type="dxa"/>
          </w:tcPr>
          <w:p w14:paraId="23BCF3C0" w14:textId="77777777" w:rsidR="003C365D" w:rsidRDefault="00A324E3">
            <w:r>
              <w:t>Organics</w:t>
            </w:r>
          </w:p>
        </w:tc>
        <w:tc>
          <w:tcPr>
            <w:tcW w:w="3597" w:type="dxa"/>
          </w:tcPr>
          <w:p w14:paraId="22DFDAAD" w14:textId="77777777" w:rsidR="003C365D" w:rsidRDefault="00DC1377">
            <w:r>
              <w:t>Healthy food on a Budget</w:t>
            </w:r>
          </w:p>
        </w:tc>
        <w:tc>
          <w:tcPr>
            <w:tcW w:w="3597" w:type="dxa"/>
          </w:tcPr>
          <w:p w14:paraId="00D4F518" w14:textId="77777777" w:rsidR="003C365D" w:rsidRDefault="00DC1377">
            <w:r>
              <w:t>Nutrient Benefits and effects</w:t>
            </w:r>
          </w:p>
        </w:tc>
      </w:tr>
      <w:tr w:rsidR="003C365D" w14:paraId="45EF2A0B" w14:textId="77777777" w:rsidTr="003C365D">
        <w:tc>
          <w:tcPr>
            <w:tcW w:w="3596" w:type="dxa"/>
          </w:tcPr>
          <w:p w14:paraId="06C1E451" w14:textId="77777777" w:rsidR="003C365D" w:rsidRDefault="00A324E3">
            <w:r>
              <w:t>Breakfast Power</w:t>
            </w:r>
          </w:p>
        </w:tc>
        <w:tc>
          <w:tcPr>
            <w:tcW w:w="3597" w:type="dxa"/>
          </w:tcPr>
          <w:p w14:paraId="576098CD" w14:textId="77777777" w:rsidR="003C365D" w:rsidRDefault="00A324E3">
            <w:r>
              <w:t>Prevention of Food Borne Illness</w:t>
            </w:r>
          </w:p>
        </w:tc>
        <w:tc>
          <w:tcPr>
            <w:tcW w:w="3597" w:type="dxa"/>
          </w:tcPr>
          <w:p w14:paraId="2FD2D2D6" w14:textId="77777777" w:rsidR="003C365D" w:rsidRDefault="00A324E3">
            <w:r>
              <w:t>University Survival Tips</w:t>
            </w:r>
          </w:p>
        </w:tc>
      </w:tr>
      <w:tr w:rsidR="003C365D" w14:paraId="6F8C8884" w14:textId="77777777" w:rsidTr="003C365D">
        <w:tc>
          <w:tcPr>
            <w:tcW w:w="3596" w:type="dxa"/>
          </w:tcPr>
          <w:p w14:paraId="032CBAB9" w14:textId="77777777" w:rsidR="003C365D" w:rsidRDefault="00A324E3">
            <w:r>
              <w:t>Local Foods</w:t>
            </w:r>
          </w:p>
        </w:tc>
        <w:tc>
          <w:tcPr>
            <w:tcW w:w="3597" w:type="dxa"/>
          </w:tcPr>
          <w:p w14:paraId="6603ECB3" w14:textId="77777777" w:rsidR="003C365D" w:rsidRDefault="00A324E3">
            <w:r>
              <w:t>Homemade vs. Convenience Foods</w:t>
            </w:r>
          </w:p>
        </w:tc>
        <w:tc>
          <w:tcPr>
            <w:tcW w:w="3597" w:type="dxa"/>
          </w:tcPr>
          <w:p w14:paraId="3F9C7049" w14:textId="77777777" w:rsidR="003C365D" w:rsidRDefault="00A324E3">
            <w:r>
              <w:t>Functional Foods / Phytochemicals</w:t>
            </w:r>
          </w:p>
        </w:tc>
      </w:tr>
    </w:tbl>
    <w:p w14:paraId="7D5E34A6" w14:textId="77777777" w:rsidR="0083424B" w:rsidRDefault="0083424B"/>
    <w:p w14:paraId="2216B885" w14:textId="77777777" w:rsidR="00A324E3" w:rsidRDefault="008259B2">
      <w:r>
        <w:t xml:space="preserve">When completing your 20-minute demonstration you </w:t>
      </w:r>
      <w:r w:rsidR="00FE2E3F">
        <w:t>must</w:t>
      </w:r>
      <w:r>
        <w:t xml:space="preserve"> include the following items / steps:</w:t>
      </w:r>
    </w:p>
    <w:p w14:paraId="5CB195AA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Introduce yourself and your team.</w:t>
      </w:r>
    </w:p>
    <w:p w14:paraId="23C78250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 xml:space="preserve">Introduce your recipe.  </w:t>
      </w:r>
    </w:p>
    <w:p w14:paraId="37DEEB97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State the ingredients required and the steps that you are taking as you prepare it.</w:t>
      </w:r>
    </w:p>
    <w:p w14:paraId="7E00BFFE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Discuss and demonstrate safety and sanitation procedures that are taking place throughout the demonstration.</w:t>
      </w:r>
    </w:p>
    <w:p w14:paraId="7DD25FB1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Thoroughly explain the techniques and tools you are using to prepare your recipe.</w:t>
      </w:r>
    </w:p>
    <w:p w14:paraId="0AAE0336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Explain, using the topics in the chart, why your recipe is the “best” six by sixteen recipe.</w:t>
      </w:r>
    </w:p>
    <w:p w14:paraId="50BDF679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Discuss and explain relevant nutrition information.</w:t>
      </w:r>
    </w:p>
    <w:p w14:paraId="22A56137" w14:textId="77777777" w:rsidR="008259B2" w:rsidRDefault="008259B2" w:rsidP="008259B2">
      <w:pPr>
        <w:pStyle w:val="ListParagraph"/>
        <w:numPr>
          <w:ilvl w:val="0"/>
          <w:numId w:val="5"/>
        </w:numPr>
      </w:pPr>
      <w:r>
        <w:t>Make it interesting, fun and exciting.</w:t>
      </w:r>
    </w:p>
    <w:p w14:paraId="3D8F4BFA" w14:textId="77777777" w:rsidR="008259B2" w:rsidRDefault="008259B2" w:rsidP="00FE2E3F">
      <w:r>
        <w:t>As part of your demonstration, you can consider including:</w:t>
      </w:r>
    </w:p>
    <w:p w14:paraId="3D629D39" w14:textId="77777777" w:rsidR="008259B2" w:rsidRDefault="008259B2" w:rsidP="008259B2">
      <w:pPr>
        <w:ind w:left="360"/>
      </w:pPr>
      <w:r>
        <w:t>Theme music</w:t>
      </w:r>
      <w:r>
        <w:tab/>
      </w:r>
      <w:r>
        <w:tab/>
        <w:t>Background music</w:t>
      </w:r>
      <w:r>
        <w:tab/>
      </w:r>
      <w:r>
        <w:tab/>
        <w:t>Costumes</w:t>
      </w:r>
      <w:r>
        <w:tab/>
      </w:r>
      <w:r>
        <w:tab/>
        <w:t>Visual Aids</w:t>
      </w:r>
      <w:r>
        <w:tab/>
      </w:r>
    </w:p>
    <w:p w14:paraId="0B3660A9" w14:textId="77777777" w:rsidR="008259B2" w:rsidRDefault="008259B2" w:rsidP="008259B2">
      <w:pPr>
        <w:ind w:left="360"/>
      </w:pPr>
      <w:r>
        <w:t>Backdrop/Set</w:t>
      </w:r>
      <w:r>
        <w:tab/>
      </w:r>
      <w:r>
        <w:tab/>
        <w:t>Banner</w:t>
      </w:r>
      <w:r>
        <w:tab/>
      </w:r>
      <w:r>
        <w:tab/>
      </w:r>
      <w:r>
        <w:tab/>
      </w:r>
      <w:r>
        <w:tab/>
        <w:t>Props</w:t>
      </w:r>
      <w:r>
        <w:tab/>
      </w:r>
      <w:r>
        <w:tab/>
      </w:r>
      <w:r>
        <w:tab/>
        <w:t>Recipe/Tip Flash Ups</w:t>
      </w:r>
    </w:p>
    <w:p w14:paraId="4026FBC7" w14:textId="77777777" w:rsidR="008259B2" w:rsidRDefault="00FE2E3F" w:rsidP="008259B2">
      <w:pPr>
        <w:ind w:left="360"/>
      </w:pPr>
      <w:r>
        <w:t>Website Links</w:t>
      </w:r>
      <w:r>
        <w:tab/>
      </w:r>
      <w:r>
        <w:tab/>
        <w:t>Pictures/Trivia</w:t>
      </w:r>
      <w:r>
        <w:tab/>
      </w:r>
      <w:r>
        <w:tab/>
      </w:r>
      <w:r>
        <w:tab/>
        <w:t>Historical Information</w:t>
      </w:r>
      <w:r>
        <w:tab/>
        <w:t xml:space="preserve">Jokes/Sense of </w:t>
      </w:r>
      <w:proofErr w:type="spellStart"/>
      <w:r>
        <w:t>Humour</w:t>
      </w:r>
      <w:proofErr w:type="spellEnd"/>
    </w:p>
    <w:p w14:paraId="3295C69A" w14:textId="77777777" w:rsidR="008259B2" w:rsidRDefault="008259B2"/>
    <w:p w14:paraId="36F0DC76" w14:textId="77777777" w:rsidR="009F06FD" w:rsidRDefault="009F06FD"/>
    <w:p w14:paraId="51465E87" w14:textId="77777777" w:rsidR="009F06FD" w:rsidRDefault="009F06FD"/>
    <w:p w14:paraId="13A53BB6" w14:textId="77777777" w:rsidR="009F06FD" w:rsidRDefault="009F06FD"/>
    <w:p w14:paraId="44F0605A" w14:textId="77777777" w:rsidR="009F06FD" w:rsidRDefault="009F06FD"/>
    <w:p w14:paraId="54AD2F1E" w14:textId="77777777" w:rsidR="009F06FD" w:rsidRDefault="009F06FD"/>
    <w:p w14:paraId="12F5643F" w14:textId="77777777" w:rsidR="009F06FD" w:rsidRDefault="009F06FD"/>
    <w:p w14:paraId="6B139043" w14:textId="77777777" w:rsidR="009F06FD" w:rsidRDefault="009F06FD"/>
    <w:p w14:paraId="68925033" w14:textId="77777777" w:rsidR="009F06FD" w:rsidRDefault="009F06FD"/>
    <w:p w14:paraId="501BAA17" w14:textId="77777777" w:rsidR="009F06FD" w:rsidRDefault="009F06FD"/>
    <w:p w14:paraId="50590DF8" w14:textId="77777777" w:rsidR="009F06FD" w:rsidRDefault="009F06FD"/>
    <w:p w14:paraId="0379C63A" w14:textId="77777777" w:rsidR="009F06FD" w:rsidRPr="009F06FD" w:rsidRDefault="009F06FD" w:rsidP="009F06FD">
      <w:pPr>
        <w:jc w:val="center"/>
        <w:rPr>
          <w:b/>
          <w:sz w:val="28"/>
          <w:szCs w:val="28"/>
        </w:rPr>
      </w:pPr>
      <w:r w:rsidRPr="009F06FD">
        <w:rPr>
          <w:b/>
          <w:sz w:val="28"/>
          <w:szCs w:val="28"/>
        </w:rPr>
        <w:lastRenderedPageBreak/>
        <w:t>Rubric</w:t>
      </w:r>
    </w:p>
    <w:tbl>
      <w:tblPr>
        <w:tblStyle w:val="TableGrid"/>
        <w:tblpPr w:leftFromText="180" w:rightFromText="180" w:vertAnchor="page" w:horzAnchor="page" w:tblpX="1369" w:tblpY="1621"/>
        <w:tblW w:w="0" w:type="auto"/>
        <w:tblLook w:val="04A0" w:firstRow="1" w:lastRow="0" w:firstColumn="1" w:lastColumn="0" w:noHBand="0" w:noVBand="1"/>
      </w:tblPr>
      <w:tblGrid>
        <w:gridCol w:w="4464"/>
        <w:gridCol w:w="1968"/>
        <w:gridCol w:w="2952"/>
      </w:tblGrid>
      <w:tr w:rsidR="00CA1570" w14:paraId="1B895676" w14:textId="77777777" w:rsidTr="00CA1570">
        <w:tc>
          <w:tcPr>
            <w:tcW w:w="4464" w:type="dxa"/>
          </w:tcPr>
          <w:p w14:paraId="58577CC8" w14:textId="77777777" w:rsidR="00CA1570" w:rsidRPr="00F12F9D" w:rsidRDefault="00CA1570" w:rsidP="00CA1570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1968" w:type="dxa"/>
          </w:tcPr>
          <w:p w14:paraId="2F5AF533" w14:textId="77777777" w:rsidR="00CA1570" w:rsidRPr="00F12F9D" w:rsidRDefault="00CA1570" w:rsidP="00CA1570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14:paraId="4F7D789F" w14:textId="77777777" w:rsidR="00CA1570" w:rsidRPr="00F12F9D" w:rsidRDefault="00CA1570" w:rsidP="00CA1570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CA1570" w14:paraId="16F1D819" w14:textId="77777777" w:rsidTr="00CA1570">
        <w:tc>
          <w:tcPr>
            <w:tcW w:w="4464" w:type="dxa"/>
          </w:tcPr>
          <w:p w14:paraId="7EC6B984" w14:textId="77777777" w:rsidR="00CA1570" w:rsidRDefault="00CA1570" w:rsidP="00CA1570">
            <w:r w:rsidRPr="00F12F9D">
              <w:rPr>
                <w:b/>
              </w:rPr>
              <w:t>Knowledge</w:t>
            </w:r>
            <w:r>
              <w:t xml:space="preserve">: </w:t>
            </w:r>
          </w:p>
          <w:p w14:paraId="28C7F630" w14:textId="77777777" w:rsidR="00CA1570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>Knowledge presented in the show and in the cookbook is accurate and detailed</w:t>
            </w:r>
          </w:p>
          <w:p w14:paraId="1A3C6562" w14:textId="77777777" w:rsidR="00CA1570" w:rsidRPr="000E3D73" w:rsidRDefault="00CA1570" w:rsidP="00CA157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3D73">
              <w:rPr>
                <w:sz w:val="20"/>
                <w:szCs w:val="20"/>
              </w:rPr>
              <w:t>Nutrition information is detailed, complete and accurately analyzed and explained.</w:t>
            </w:r>
          </w:p>
          <w:p w14:paraId="1A0A2131" w14:textId="77777777" w:rsidR="00CA1570" w:rsidRPr="00397727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</w:pPr>
            <w:r w:rsidRPr="00397727">
              <w:rPr>
                <w:sz w:val="20"/>
                <w:szCs w:val="20"/>
              </w:rPr>
              <w:t>Rationale for the need for a campaign such as Six By Sixteen is detailed, clear, offers significant explanations and details including references from the course.</w:t>
            </w:r>
          </w:p>
          <w:p w14:paraId="11A81E4F" w14:textId="77777777" w:rsidR="00CA1570" w:rsidRPr="00397727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</w:pPr>
            <w:r w:rsidRPr="000E3D73">
              <w:rPr>
                <w:sz w:val="20"/>
                <w:szCs w:val="20"/>
              </w:rPr>
              <w:t>Staple Food Item List is detailed and includes explanations of the types of dishes that can be made from each of the staple food necessities.</w:t>
            </w:r>
          </w:p>
          <w:p w14:paraId="799F7771" w14:textId="77777777" w:rsidR="00CA1570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</w:pPr>
            <w:r w:rsidRPr="000E3D73">
              <w:rPr>
                <w:sz w:val="20"/>
                <w:szCs w:val="20"/>
              </w:rPr>
              <w:t>Cooking Essentials List is detailed and thorough and would help someone setting up a new kitchen.</w:t>
            </w:r>
          </w:p>
        </w:tc>
        <w:tc>
          <w:tcPr>
            <w:tcW w:w="1968" w:type="dxa"/>
          </w:tcPr>
          <w:p w14:paraId="75B61379" w14:textId="77777777" w:rsidR="00CA1570" w:rsidRDefault="00CA1570" w:rsidP="00CA1570"/>
        </w:tc>
        <w:tc>
          <w:tcPr>
            <w:tcW w:w="2952" w:type="dxa"/>
          </w:tcPr>
          <w:p w14:paraId="6515F8AC" w14:textId="77777777" w:rsidR="00CA1570" w:rsidRDefault="00CA1570" w:rsidP="00CA1570"/>
        </w:tc>
      </w:tr>
      <w:tr w:rsidR="00CA1570" w14:paraId="4B4D52E7" w14:textId="77777777" w:rsidTr="00CA1570">
        <w:tc>
          <w:tcPr>
            <w:tcW w:w="4464" w:type="dxa"/>
          </w:tcPr>
          <w:p w14:paraId="56FBE2FD" w14:textId="77777777" w:rsidR="00CA1570" w:rsidRDefault="00CA1570" w:rsidP="00CA1570"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</w:p>
          <w:p w14:paraId="183FEEB0" w14:textId="77777777" w:rsidR="00CA1570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</w:pPr>
            <w:r w:rsidRPr="009F06FD">
              <w:t>Justifications are</w:t>
            </w:r>
            <w:r>
              <w:t xml:space="preserve"> thorough, detailed, well constructed and include many course components and include explanations for why they should be included</w:t>
            </w:r>
          </w:p>
          <w:p w14:paraId="67B48331" w14:textId="77777777" w:rsidR="00CA1570" w:rsidRPr="000E3D73" w:rsidRDefault="00CA1570" w:rsidP="00CA157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3D73">
              <w:rPr>
                <w:sz w:val="20"/>
                <w:szCs w:val="20"/>
              </w:rPr>
              <w:t>A clear explanation of variations of each recipe is included.</w:t>
            </w:r>
          </w:p>
          <w:p w14:paraId="1319E3EB" w14:textId="77777777" w:rsidR="00CA1570" w:rsidRPr="00CA1570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  <w:rPr>
                <w:b/>
              </w:rPr>
            </w:pPr>
            <w:r>
              <w:t xml:space="preserve">Information in the cooking demonstration is explained and integrated effectively </w:t>
            </w:r>
          </w:p>
          <w:p w14:paraId="63495E2C" w14:textId="77777777" w:rsidR="00CA1570" w:rsidRPr="007E1DE1" w:rsidRDefault="00CA1570" w:rsidP="00CA1570">
            <w:pPr>
              <w:pStyle w:val="ListParagraph"/>
              <w:numPr>
                <w:ilvl w:val="0"/>
                <w:numId w:val="7"/>
              </w:numPr>
              <w:spacing w:before="0"/>
              <w:rPr>
                <w:b/>
              </w:rPr>
            </w:pPr>
            <w:r>
              <w:t>Target audience is addressed</w:t>
            </w:r>
          </w:p>
        </w:tc>
        <w:tc>
          <w:tcPr>
            <w:tcW w:w="1968" w:type="dxa"/>
          </w:tcPr>
          <w:p w14:paraId="10AEB9D8" w14:textId="77777777" w:rsidR="00CA1570" w:rsidRDefault="00CA1570" w:rsidP="00CA1570"/>
        </w:tc>
        <w:tc>
          <w:tcPr>
            <w:tcW w:w="2952" w:type="dxa"/>
          </w:tcPr>
          <w:p w14:paraId="1A1C509D" w14:textId="77777777" w:rsidR="00CA1570" w:rsidRDefault="00CA1570" w:rsidP="00CA1570"/>
        </w:tc>
      </w:tr>
      <w:tr w:rsidR="00CA1570" w14:paraId="379F8A6F" w14:textId="77777777" w:rsidTr="00CA1570">
        <w:tc>
          <w:tcPr>
            <w:tcW w:w="4464" w:type="dxa"/>
          </w:tcPr>
          <w:p w14:paraId="707246C6" w14:textId="77777777" w:rsidR="00CA1570" w:rsidRDefault="00CA1570" w:rsidP="00CA1570"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</w:p>
          <w:p w14:paraId="6B12187B" w14:textId="77777777" w:rsidR="00CA1570" w:rsidRPr="009A36A8" w:rsidRDefault="00CA1570" w:rsidP="00CA1570">
            <w:pPr>
              <w:pStyle w:val="ListParagraph"/>
              <w:numPr>
                <w:ilvl w:val="0"/>
                <w:numId w:val="8"/>
              </w:numPr>
              <w:spacing w:before="0"/>
              <w:rPr>
                <w:b/>
              </w:rPr>
            </w:pPr>
            <w:r>
              <w:t>Cookbook is clear, organized and employs correct spelling and grammar</w:t>
            </w:r>
          </w:p>
          <w:p w14:paraId="30421EF2" w14:textId="77777777" w:rsidR="00CA1570" w:rsidRPr="009A36A8" w:rsidRDefault="00CA1570" w:rsidP="00CA1570">
            <w:pPr>
              <w:pStyle w:val="ListParagraph"/>
              <w:numPr>
                <w:ilvl w:val="0"/>
                <w:numId w:val="8"/>
              </w:numPr>
              <w:spacing w:before="0"/>
              <w:rPr>
                <w:b/>
              </w:rPr>
            </w:pPr>
            <w:r>
              <w:t>Presentation is engaging – speakers are loud, fluid and use lots of intonation and expression</w:t>
            </w:r>
          </w:p>
        </w:tc>
        <w:tc>
          <w:tcPr>
            <w:tcW w:w="1968" w:type="dxa"/>
          </w:tcPr>
          <w:p w14:paraId="73A9F1EB" w14:textId="77777777" w:rsidR="00CA1570" w:rsidRDefault="00CA1570" w:rsidP="00CA1570"/>
        </w:tc>
        <w:tc>
          <w:tcPr>
            <w:tcW w:w="2952" w:type="dxa"/>
          </w:tcPr>
          <w:p w14:paraId="59B2B390" w14:textId="77777777" w:rsidR="00CA1570" w:rsidRDefault="00CA1570" w:rsidP="00CA1570"/>
        </w:tc>
      </w:tr>
      <w:tr w:rsidR="00CA1570" w14:paraId="480D9EDE" w14:textId="77777777" w:rsidTr="00CA1570">
        <w:tc>
          <w:tcPr>
            <w:tcW w:w="4464" w:type="dxa"/>
          </w:tcPr>
          <w:p w14:paraId="7E8E861C" w14:textId="77777777" w:rsidR="00CA1570" w:rsidRDefault="00CA1570" w:rsidP="00CA1570"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</w:p>
          <w:p w14:paraId="3CBBCC72" w14:textId="77777777" w:rsidR="00CA1570" w:rsidRPr="000E3D73" w:rsidRDefault="00CA1570" w:rsidP="00CA15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E3D73">
              <w:rPr>
                <w:sz w:val="20"/>
                <w:szCs w:val="20"/>
              </w:rPr>
              <w:t>6 recipes are included and are complete with ingredients and directions.</w:t>
            </w:r>
          </w:p>
          <w:p w14:paraId="0B9EF707" w14:textId="77777777" w:rsidR="00CA1570" w:rsidRDefault="00CA1570" w:rsidP="00CA1570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Demonstration is organized and uses 3 methods effectively to engage and entertain the audience</w:t>
            </w:r>
          </w:p>
          <w:p w14:paraId="6C777133" w14:textId="77777777" w:rsidR="00CA1570" w:rsidRDefault="00CA1570" w:rsidP="00CA1570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Proper methods and techniques are followed</w:t>
            </w:r>
          </w:p>
          <w:p w14:paraId="3D3EB16E" w14:textId="77777777" w:rsidR="00CA1570" w:rsidRDefault="00CA1570" w:rsidP="00CA1570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Recipe choice is appropriate and tasty</w:t>
            </w:r>
          </w:p>
          <w:p w14:paraId="2929A533" w14:textId="77777777" w:rsidR="00CA1570" w:rsidRDefault="00CA1570" w:rsidP="00CA1570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Time limit is respected and appropriate</w:t>
            </w:r>
          </w:p>
          <w:p w14:paraId="3DB36002" w14:textId="77777777" w:rsidR="00CA1570" w:rsidRPr="008E4CDA" w:rsidRDefault="00CA1570" w:rsidP="00CA1570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Kitchen was left clean</w:t>
            </w:r>
          </w:p>
        </w:tc>
        <w:tc>
          <w:tcPr>
            <w:tcW w:w="1968" w:type="dxa"/>
          </w:tcPr>
          <w:p w14:paraId="2576F556" w14:textId="77777777" w:rsidR="00CA1570" w:rsidRDefault="00CA1570" w:rsidP="00CA1570"/>
        </w:tc>
        <w:tc>
          <w:tcPr>
            <w:tcW w:w="2952" w:type="dxa"/>
          </w:tcPr>
          <w:p w14:paraId="5FAE9817" w14:textId="77777777" w:rsidR="00CA1570" w:rsidRDefault="00CA1570" w:rsidP="00CA1570"/>
        </w:tc>
      </w:tr>
    </w:tbl>
    <w:p w14:paraId="1D1603A0" w14:textId="77777777" w:rsidR="009F06FD" w:rsidRDefault="009F06FD"/>
    <w:sectPr w:rsidR="009F06FD" w:rsidSect="00CB018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1978" w14:textId="77777777" w:rsidR="00397727" w:rsidRDefault="00397727">
      <w:pPr>
        <w:spacing w:after="0" w:line="240" w:lineRule="auto"/>
      </w:pPr>
      <w:r>
        <w:separator/>
      </w:r>
    </w:p>
  </w:endnote>
  <w:endnote w:type="continuationSeparator" w:id="0">
    <w:p w14:paraId="141A9D5F" w14:textId="77777777" w:rsidR="00397727" w:rsidRDefault="0039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F902" w14:textId="77777777" w:rsidR="00397727" w:rsidRDefault="00397727">
      <w:pPr>
        <w:spacing w:after="0" w:line="240" w:lineRule="auto"/>
      </w:pPr>
      <w:r>
        <w:separator/>
      </w:r>
    </w:p>
  </w:footnote>
  <w:footnote w:type="continuationSeparator" w:id="0">
    <w:p w14:paraId="1054BB1C" w14:textId="77777777" w:rsidR="00397727" w:rsidRDefault="0039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022"/>
    <w:multiLevelType w:val="hybridMultilevel"/>
    <w:tmpl w:val="453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8B2"/>
    <w:multiLevelType w:val="hybridMultilevel"/>
    <w:tmpl w:val="8D46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1E0F"/>
    <w:multiLevelType w:val="hybridMultilevel"/>
    <w:tmpl w:val="C12A2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9677E"/>
    <w:multiLevelType w:val="hybridMultilevel"/>
    <w:tmpl w:val="3DA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4554A"/>
    <w:multiLevelType w:val="hybridMultilevel"/>
    <w:tmpl w:val="72A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462C"/>
    <w:multiLevelType w:val="hybridMultilevel"/>
    <w:tmpl w:val="2CB6C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F3AF1"/>
    <w:multiLevelType w:val="hybridMultilevel"/>
    <w:tmpl w:val="0366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B"/>
    <w:rsid w:val="003400E7"/>
    <w:rsid w:val="00397727"/>
    <w:rsid w:val="003C365D"/>
    <w:rsid w:val="004D2449"/>
    <w:rsid w:val="006D2693"/>
    <w:rsid w:val="007E1DE1"/>
    <w:rsid w:val="008259B2"/>
    <w:rsid w:val="0083424B"/>
    <w:rsid w:val="009C5B75"/>
    <w:rsid w:val="009F06FD"/>
    <w:rsid w:val="00A324E3"/>
    <w:rsid w:val="00B9157B"/>
    <w:rsid w:val="00CA1570"/>
    <w:rsid w:val="00CB018B"/>
    <w:rsid w:val="00CD1C53"/>
    <w:rsid w:val="00CF7563"/>
    <w:rsid w:val="00DC1377"/>
    <w:rsid w:val="00EE6C5B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B9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talk-transcriptpara">
    <w:name w:val="talk-transcript__para"/>
    <w:basedOn w:val="Normal"/>
    <w:rsid w:val="006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k-transcriptfragment">
    <w:name w:val="talk-transcript__fragment"/>
    <w:basedOn w:val="DefaultParagraphFont"/>
    <w:rsid w:val="006D2693"/>
  </w:style>
  <w:style w:type="character" w:customStyle="1" w:styleId="apple-converted-space">
    <w:name w:val="apple-converted-space"/>
    <w:basedOn w:val="DefaultParagraphFont"/>
    <w:rsid w:val="006D2693"/>
  </w:style>
  <w:style w:type="character" w:styleId="Hyperlink">
    <w:name w:val="Hyperlink"/>
    <w:basedOn w:val="DefaultParagraphFont"/>
    <w:uiPriority w:val="99"/>
    <w:unhideWhenUsed/>
    <w:rsid w:val="008259B2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talk-transcriptpara">
    <w:name w:val="talk-transcript__para"/>
    <w:basedOn w:val="Normal"/>
    <w:rsid w:val="006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k-transcriptfragment">
    <w:name w:val="talk-transcript__fragment"/>
    <w:basedOn w:val="DefaultParagraphFont"/>
    <w:rsid w:val="006D2693"/>
  </w:style>
  <w:style w:type="character" w:customStyle="1" w:styleId="apple-converted-space">
    <w:name w:val="apple-converted-space"/>
    <w:basedOn w:val="DefaultParagraphFont"/>
    <w:rsid w:val="006D2693"/>
  </w:style>
  <w:style w:type="character" w:styleId="Hyperlink">
    <w:name w:val="Hyperlink"/>
    <w:basedOn w:val="DefaultParagraphFont"/>
    <w:uiPriority w:val="99"/>
    <w:unhideWhenUsed/>
    <w:rsid w:val="008259B2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2730F-4AA9-FA4C-8863-97C360E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\Users\Carrie\AppData\Roaming\Microsoft\Templates\Banded design (blank).dotx</Template>
  <TotalTime>18</TotalTime>
  <Pages>3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keywords/>
  <cp:lastModifiedBy>Mike Rotsma</cp:lastModifiedBy>
  <cp:revision>5</cp:revision>
  <dcterms:created xsi:type="dcterms:W3CDTF">2016-06-06T01:43:00Z</dcterms:created>
  <dcterms:modified xsi:type="dcterms:W3CDTF">2016-06-06T02:02:00Z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